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9ED8E" w14:textId="77777777" w:rsidR="001E277B" w:rsidRDefault="001E277B" w:rsidP="007E723A">
      <w:pPr>
        <w:pStyle w:val="Listenabsatz"/>
      </w:pPr>
    </w:p>
    <w:p w14:paraId="220E2321" w14:textId="5CEB8747" w:rsidR="001E277B" w:rsidRDefault="001E277B">
      <w:pPr>
        <w:tabs>
          <w:tab w:val="left" w:pos="3686"/>
        </w:tabs>
        <w:jc w:val="right"/>
        <w:rPr>
          <w:rFonts w:ascii="Calibri" w:hAnsi="Calibri"/>
          <w:b/>
          <w:sz w:val="50"/>
        </w:rPr>
      </w:pPr>
      <w:r>
        <w:rPr>
          <w:rFonts w:ascii="Calibri" w:hAnsi="Calibri"/>
          <w:b/>
          <w:sz w:val="50"/>
        </w:rPr>
        <w:t>Bachelorstudium "</w:t>
      </w:r>
      <w:r w:rsidR="0007311A">
        <w:rPr>
          <w:rFonts w:ascii="Calibri" w:hAnsi="Calibri"/>
          <w:b/>
          <w:sz w:val="50"/>
        </w:rPr>
        <w:t>MONTAGE</w:t>
      </w:r>
      <w:r>
        <w:rPr>
          <w:rFonts w:ascii="Calibri" w:hAnsi="Calibri"/>
          <w:b/>
          <w:sz w:val="50"/>
        </w:rPr>
        <w:t>"</w:t>
      </w:r>
    </w:p>
    <w:p w14:paraId="13667857" w14:textId="759404CD" w:rsidR="001E277B" w:rsidRDefault="001E277B">
      <w:pPr>
        <w:tabs>
          <w:tab w:val="left" w:pos="3686"/>
        </w:tabs>
        <w:jc w:val="right"/>
        <w:rPr>
          <w:rFonts w:ascii="Calibri" w:hAnsi="Calibri"/>
          <w:b/>
          <w:sz w:val="30"/>
        </w:rPr>
      </w:pPr>
      <w:r>
        <w:rPr>
          <w:rFonts w:ascii="Calibri" w:hAnsi="Calibri"/>
          <w:b/>
          <w:sz w:val="30"/>
        </w:rPr>
        <w:t>I</w:t>
      </w:r>
      <w:r w:rsidR="008F223A">
        <w:rPr>
          <w:rFonts w:ascii="Calibri" w:hAnsi="Calibri"/>
          <w:b/>
          <w:sz w:val="30"/>
        </w:rPr>
        <w:t xml:space="preserve">nstitut für Film und Fernsehen - </w:t>
      </w:r>
      <w:r>
        <w:rPr>
          <w:rFonts w:ascii="Calibri" w:hAnsi="Calibri"/>
          <w:b/>
          <w:sz w:val="30"/>
        </w:rPr>
        <w:t>Filmakademie Wien</w:t>
      </w:r>
    </w:p>
    <w:p w14:paraId="5D2362CB" w14:textId="77777777" w:rsidR="001E277B" w:rsidRDefault="001E277B">
      <w:pPr>
        <w:tabs>
          <w:tab w:val="left" w:pos="3686"/>
        </w:tabs>
        <w:jc w:val="right"/>
        <w:rPr>
          <w:rFonts w:ascii="Calibri" w:hAnsi="Calibri"/>
          <w:b/>
          <w:sz w:val="28"/>
        </w:rPr>
      </w:pPr>
      <w:r>
        <w:rPr>
          <w:rFonts w:ascii="Calibri" w:hAnsi="Calibri"/>
          <w:b/>
          <w:sz w:val="28"/>
        </w:rPr>
        <w:t>UNIVERSITÄT FÜR MUSIK UND DARSTELLENDE KUNST WIEN</w:t>
      </w:r>
    </w:p>
    <w:p w14:paraId="3191E0A3" w14:textId="630C28D2" w:rsidR="001E277B" w:rsidRDefault="0029035B">
      <w:pPr>
        <w:tabs>
          <w:tab w:val="left" w:pos="3686"/>
        </w:tabs>
        <w:jc w:val="right"/>
        <w:rPr>
          <w:rFonts w:ascii="Calibri" w:hAnsi="Calibri"/>
          <w:b/>
          <w:sz w:val="30"/>
          <w:lang w:val="pl-PL"/>
        </w:rPr>
      </w:pPr>
      <w:r>
        <w:rPr>
          <w:rFonts w:ascii="Calibri" w:hAnsi="Calibri"/>
          <w:b/>
          <w:sz w:val="30"/>
          <w:lang w:val="pl-PL"/>
        </w:rPr>
        <w:t>Anton-von-Webern-Platz 1</w:t>
      </w:r>
    </w:p>
    <w:p w14:paraId="44638D5B" w14:textId="77777777" w:rsidR="001E277B" w:rsidRDefault="001E277B">
      <w:pPr>
        <w:tabs>
          <w:tab w:val="left" w:pos="3686"/>
        </w:tabs>
        <w:jc w:val="right"/>
        <w:rPr>
          <w:rFonts w:ascii="Calibri" w:hAnsi="Calibri"/>
          <w:b/>
          <w:sz w:val="30"/>
          <w:lang w:val="pl-PL"/>
        </w:rPr>
      </w:pPr>
      <w:r>
        <w:rPr>
          <w:rFonts w:ascii="Calibri" w:hAnsi="Calibri"/>
          <w:b/>
          <w:sz w:val="30"/>
          <w:lang w:val="pl-PL"/>
        </w:rPr>
        <w:t>1030 Wien</w:t>
      </w:r>
    </w:p>
    <w:p w14:paraId="3A32A21E" w14:textId="77777777" w:rsidR="001E277B" w:rsidRDefault="001E277B">
      <w:pPr>
        <w:tabs>
          <w:tab w:val="left" w:pos="3686"/>
        </w:tabs>
        <w:jc w:val="right"/>
        <w:rPr>
          <w:rFonts w:ascii="Calibri" w:hAnsi="Calibri"/>
          <w:b/>
          <w:sz w:val="30"/>
          <w:lang w:val="pl-PL"/>
        </w:rPr>
      </w:pPr>
      <w:r>
        <w:rPr>
          <w:rFonts w:ascii="Calibri" w:hAnsi="Calibri"/>
          <w:b/>
          <w:sz w:val="30"/>
          <w:lang w:val="pl-PL"/>
        </w:rPr>
        <w:t>Tel.: 01/71155-2902</w:t>
      </w:r>
    </w:p>
    <w:p w14:paraId="45CEA7C8" w14:textId="24078D88" w:rsidR="00233AB4" w:rsidRDefault="00233AB4">
      <w:pPr>
        <w:tabs>
          <w:tab w:val="left" w:pos="3686"/>
        </w:tabs>
        <w:jc w:val="right"/>
        <w:rPr>
          <w:rFonts w:ascii="Calibri" w:hAnsi="Calibri"/>
          <w:b/>
          <w:sz w:val="30"/>
          <w:lang w:val="pl-PL"/>
        </w:rPr>
      </w:pPr>
      <w:r>
        <w:rPr>
          <w:rFonts w:ascii="Calibri" w:hAnsi="Calibri"/>
          <w:b/>
          <w:sz w:val="30"/>
          <w:lang w:val="pl-PL"/>
        </w:rPr>
        <w:t>filmakademie@mdw.ac.at</w:t>
      </w:r>
    </w:p>
    <w:p w14:paraId="43822C5E" w14:textId="4ABDC026" w:rsidR="001E277B" w:rsidRDefault="001E277B">
      <w:pPr>
        <w:tabs>
          <w:tab w:val="left" w:pos="3686"/>
        </w:tabs>
        <w:rPr>
          <w:rFonts w:ascii="Calibri" w:hAnsi="Calibri"/>
          <w:lang w:val="pl-PL"/>
        </w:rPr>
      </w:pPr>
    </w:p>
    <w:p w14:paraId="4315086F" w14:textId="77777777" w:rsidR="0007311A" w:rsidRDefault="0007311A" w:rsidP="0007311A">
      <w:pPr>
        <w:pStyle w:val="Default"/>
        <w:jc w:val="center"/>
        <w:rPr>
          <w:b/>
          <w:iCs/>
          <w:sz w:val="28"/>
          <w:szCs w:val="28"/>
        </w:rPr>
      </w:pPr>
      <w:r w:rsidRPr="000A2109">
        <w:rPr>
          <w:b/>
          <w:iCs/>
          <w:sz w:val="28"/>
          <w:szCs w:val="28"/>
        </w:rPr>
        <w:t>Zulassungsprüfung 2023</w:t>
      </w:r>
      <w:r>
        <w:rPr>
          <w:b/>
          <w:iCs/>
          <w:sz w:val="28"/>
          <w:szCs w:val="28"/>
        </w:rPr>
        <w:t xml:space="preserve"> -</w:t>
      </w:r>
      <w:r w:rsidRPr="003211C7">
        <w:rPr>
          <w:b/>
          <w:iCs/>
          <w:sz w:val="28"/>
          <w:szCs w:val="28"/>
        </w:rPr>
        <w:t xml:space="preserve"> </w:t>
      </w:r>
      <w:r w:rsidRPr="00A240A1">
        <w:rPr>
          <w:b/>
          <w:iCs/>
          <w:sz w:val="28"/>
          <w:szCs w:val="28"/>
        </w:rPr>
        <w:t>Informationen zu Ablauf, Anmeldung und Termine</w:t>
      </w:r>
    </w:p>
    <w:p w14:paraId="7F9A031B" w14:textId="77777777" w:rsidR="0007311A" w:rsidRDefault="0007311A">
      <w:pPr>
        <w:tabs>
          <w:tab w:val="left" w:pos="568"/>
          <w:tab w:val="left" w:pos="3686"/>
        </w:tabs>
        <w:rPr>
          <w:rFonts w:ascii="Calibri" w:hAnsi="Calibri"/>
        </w:rPr>
      </w:pPr>
    </w:p>
    <w:p w14:paraId="19F332C9" w14:textId="77777777" w:rsidR="0007311A" w:rsidRDefault="0007311A">
      <w:pPr>
        <w:tabs>
          <w:tab w:val="left" w:pos="568"/>
          <w:tab w:val="left" w:pos="3686"/>
        </w:tabs>
        <w:rPr>
          <w:rFonts w:ascii="Calibri" w:hAnsi="Calibri"/>
        </w:rPr>
      </w:pPr>
    </w:p>
    <w:p w14:paraId="32147E58" w14:textId="77777777" w:rsidR="0007311A" w:rsidRDefault="0007311A" w:rsidP="0007311A">
      <w:pPr>
        <w:pStyle w:val="Default"/>
        <w:rPr>
          <w:sz w:val="22"/>
          <w:szCs w:val="22"/>
        </w:rPr>
      </w:pPr>
      <w:r>
        <w:rPr>
          <w:sz w:val="22"/>
          <w:szCs w:val="22"/>
        </w:rPr>
        <w:t xml:space="preserve">Die </w:t>
      </w:r>
      <w:r>
        <w:rPr>
          <w:b/>
          <w:bCs/>
          <w:sz w:val="22"/>
          <w:szCs w:val="22"/>
        </w:rPr>
        <w:t xml:space="preserve">Montage </w:t>
      </w:r>
      <w:r>
        <w:rPr>
          <w:sz w:val="22"/>
          <w:szCs w:val="22"/>
        </w:rPr>
        <w:t xml:space="preserve">beschäftigt sich mit der Gestaltung einer dramaturgischen Struktur aus audiovisuellem Material. Im Schneideraum wird das Drehbuch fertig geschrieben und die Geschichte gefunden, die erzählt werden will. Die Kunst der Montage ist dem Film originär. In Seminaren zu Theorie und Praxis sowie betreuten Übungen und Projekten werden die künstlerischen und technischen Grundlagen zu Montage von Bild und Ton vermittelt. </w:t>
      </w:r>
    </w:p>
    <w:p w14:paraId="573FC8D7" w14:textId="77777777" w:rsidR="0007311A" w:rsidRDefault="0007311A" w:rsidP="0007311A">
      <w:pPr>
        <w:pStyle w:val="Default"/>
        <w:rPr>
          <w:sz w:val="22"/>
          <w:szCs w:val="22"/>
        </w:rPr>
      </w:pPr>
      <w:r>
        <w:rPr>
          <w:sz w:val="22"/>
          <w:szCs w:val="22"/>
        </w:rPr>
        <w:t xml:space="preserve">Die Summe aller Einzelleistungen und deren Zusammenspiel machen die Qualität eines Filmes aus. Das Bachelorstudium Montage dient als Basis, diese künstlerischen Synergien des Filmschaffens zu erfahren und aufgrund eines gemeinsamen, fundierten Verständnisses über die Grenzen der eigenen Studienrichtung hinaus, die individuelle künstlerische Arbeit zu entwickeln. </w:t>
      </w:r>
    </w:p>
    <w:p w14:paraId="4508B5E6" w14:textId="006798BF" w:rsidR="0007311A" w:rsidRDefault="0007311A" w:rsidP="0007311A">
      <w:pPr>
        <w:pStyle w:val="Default"/>
        <w:rPr>
          <w:sz w:val="22"/>
          <w:szCs w:val="22"/>
        </w:rPr>
      </w:pPr>
      <w:r>
        <w:rPr>
          <w:sz w:val="22"/>
          <w:szCs w:val="22"/>
        </w:rPr>
        <w:t xml:space="preserve">Die zentralen künstlerischen Fächer Buch und Dramaturgie, Cinematography, Montage, Produktion und Regie sowie Grundlagenfächer wie Filmgeschichte, Filmwissenschaft, Originalton, Postproduktion, Production Design und Sound Design sind gemeinsam dieser grundlegenden Ausbildung verpflichtet. Schwerpunkte gelten dem eigenen Schaffen und der Betätigung in allen unterschiedlichen Bereichen des Filmschaffens. </w:t>
      </w:r>
    </w:p>
    <w:p w14:paraId="215B8548" w14:textId="77777777" w:rsidR="0007311A" w:rsidRDefault="0007311A" w:rsidP="0007311A">
      <w:pPr>
        <w:pStyle w:val="Default"/>
        <w:rPr>
          <w:sz w:val="22"/>
          <w:szCs w:val="22"/>
        </w:rPr>
      </w:pPr>
    </w:p>
    <w:p w14:paraId="7A371191" w14:textId="4F14EB98" w:rsidR="0007311A" w:rsidRDefault="0007311A" w:rsidP="0007311A">
      <w:pPr>
        <w:pStyle w:val="Default"/>
        <w:rPr>
          <w:sz w:val="22"/>
          <w:szCs w:val="22"/>
        </w:rPr>
      </w:pPr>
      <w:r>
        <w:rPr>
          <w:sz w:val="22"/>
          <w:szCs w:val="22"/>
        </w:rPr>
        <w:t xml:space="preserve">Das Studium beginnt in den ersten drei Semestern mit einem Grundstudium, das den Studierenden eine sowohl theoretische als auch praktische Beschäftigung mit den verschiedensten Bereichen des Filmschaffens ermöglicht. Die fünf Bachelor-Filmstudien an der mdw mit ihren jeweiligen zentralen künstlerischen Fächern Buch und Dramaturgie, Cinematography, Montage, Produktion und Regie sowie Grundlagenfächer wie Filmgeschichte, Filmwissenschaft, Originalton, Postproduktion, Production Design und Sound Design werden in diesem Grundstudium gemeinsam geführt. Als gelebte Praxis im Team durchlaufen die Studierenden bei diversen Filmprojekten alle Gewerke. Flexibilität und Eigenverantwortung, Gruppendynamik sowie Selbsterfahrung sind grundlegende Prinzipien des Grundstudiums, in dem alle Bachelor Studienrichtungen gleichwertig gewichtet gelehrt werden. Ab dem vierten Semester beginnt die intensive und individuelle Vertiefung in das eigene, zentrale künstlerische Fach, zu dem nun auch ein Modul (Zweitfach) gewählt wird. </w:t>
      </w:r>
    </w:p>
    <w:p w14:paraId="709EFAEC" w14:textId="77777777" w:rsidR="0007311A" w:rsidRDefault="0007311A" w:rsidP="0007311A">
      <w:pPr>
        <w:pStyle w:val="Default"/>
        <w:rPr>
          <w:sz w:val="22"/>
          <w:szCs w:val="22"/>
        </w:rPr>
      </w:pPr>
    </w:p>
    <w:p w14:paraId="2DA9DFCA" w14:textId="77777777" w:rsidR="0007311A" w:rsidRDefault="0007311A" w:rsidP="0007311A">
      <w:pPr>
        <w:pStyle w:val="Default"/>
        <w:rPr>
          <w:sz w:val="22"/>
          <w:szCs w:val="22"/>
        </w:rPr>
      </w:pPr>
      <w:r>
        <w:rPr>
          <w:sz w:val="22"/>
          <w:szCs w:val="22"/>
        </w:rPr>
        <w:t xml:space="preserve">Der Abschluss des Bachelorstudiums Montage berechtigt zur Ablegung der Zulassungsprüfung für das Masterstudium Montage an der Filmakademie Wien. Er ermöglicht aber vor allem auch das Finden und Erfahren der eigenen künstlerischen Identität und einen ersten Einstieg in verwandte Berufsfelder. </w:t>
      </w:r>
    </w:p>
    <w:p w14:paraId="5811B59A" w14:textId="77777777" w:rsidR="0007311A" w:rsidRDefault="0007311A">
      <w:pPr>
        <w:tabs>
          <w:tab w:val="left" w:pos="568"/>
          <w:tab w:val="left" w:pos="3686"/>
        </w:tabs>
        <w:rPr>
          <w:rFonts w:ascii="Calibri" w:hAnsi="Calibri"/>
        </w:rPr>
      </w:pPr>
    </w:p>
    <w:p w14:paraId="104FE24C" w14:textId="77777777" w:rsidR="0007311A" w:rsidRDefault="0007311A">
      <w:pPr>
        <w:tabs>
          <w:tab w:val="left" w:pos="568"/>
          <w:tab w:val="left" w:pos="3686"/>
        </w:tabs>
        <w:rPr>
          <w:rFonts w:ascii="Calibri" w:hAnsi="Calibri"/>
        </w:rPr>
      </w:pPr>
    </w:p>
    <w:p w14:paraId="6EBB546B" w14:textId="1E0D2A05" w:rsidR="0007311A" w:rsidRDefault="0007311A" w:rsidP="0007311A">
      <w:pPr>
        <w:rPr>
          <w:rFonts w:ascii="Calibri" w:eastAsia="Calibri" w:hAnsi="Calibri" w:cs="Calibri"/>
          <w:color w:val="000000"/>
          <w:szCs w:val="22"/>
          <w:lang w:val="de-AT" w:eastAsia="en-US"/>
        </w:rPr>
      </w:pPr>
      <w:r w:rsidRPr="00A80C7C">
        <w:rPr>
          <w:rFonts w:ascii="Calibri" w:eastAsia="Calibri" w:hAnsi="Calibri" w:cs="Calibri"/>
          <w:color w:val="000000"/>
          <w:szCs w:val="22"/>
          <w:lang w:val="de-AT" w:eastAsia="en-US"/>
        </w:rPr>
        <w:t xml:space="preserve">Der gesamte Studienplan ist unter dem Link: </w:t>
      </w:r>
    </w:p>
    <w:p w14:paraId="7A11C613" w14:textId="0F068C84" w:rsidR="0007311A" w:rsidRDefault="007B1AB7" w:rsidP="0007311A">
      <w:pPr>
        <w:rPr>
          <w:rFonts w:ascii="Calibri" w:eastAsia="Calibri" w:hAnsi="Calibri" w:cs="Calibri"/>
          <w:color w:val="000000"/>
          <w:szCs w:val="22"/>
          <w:lang w:val="de-AT" w:eastAsia="en-US"/>
        </w:rPr>
      </w:pPr>
      <w:hyperlink r:id="rId7" w:history="1">
        <w:r w:rsidR="0007311A" w:rsidRPr="00B939C9">
          <w:rPr>
            <w:rStyle w:val="Hyperlink"/>
            <w:rFonts w:ascii="Calibri" w:eastAsia="Calibri" w:hAnsi="Calibri" w:cs="Calibri"/>
            <w:szCs w:val="22"/>
            <w:lang w:val="de-AT" w:eastAsia="en-US"/>
          </w:rPr>
          <w:t>https://www.mdw.ac.at/studienplaene/?stNR=8467&amp;stArt=cur</w:t>
        </w:r>
      </w:hyperlink>
    </w:p>
    <w:p w14:paraId="04F6CAA2" w14:textId="426FA3A2" w:rsidR="0007311A" w:rsidRDefault="0007311A" w:rsidP="0007311A">
      <w:pPr>
        <w:rPr>
          <w:rFonts w:ascii="Calibri" w:eastAsia="Calibri" w:hAnsi="Calibri" w:cs="Calibri"/>
          <w:color w:val="000000"/>
          <w:szCs w:val="22"/>
          <w:lang w:val="de-AT" w:eastAsia="en-US"/>
        </w:rPr>
      </w:pPr>
      <w:r>
        <w:rPr>
          <w:rFonts w:ascii="Calibri" w:eastAsia="Calibri" w:hAnsi="Calibri" w:cs="Calibri"/>
          <w:color w:val="000000"/>
          <w:szCs w:val="22"/>
          <w:lang w:val="de-AT" w:eastAsia="en-US"/>
        </w:rPr>
        <w:t>abrufbar!</w:t>
      </w:r>
    </w:p>
    <w:p w14:paraId="4FE5452F" w14:textId="299BF2EB" w:rsidR="0007311A" w:rsidRDefault="0007311A" w:rsidP="0007311A">
      <w:pPr>
        <w:rPr>
          <w:rFonts w:ascii="Calibri" w:eastAsia="Calibri" w:hAnsi="Calibri" w:cs="Calibri"/>
          <w:color w:val="000000"/>
          <w:szCs w:val="22"/>
          <w:lang w:val="de-AT" w:eastAsia="en-US"/>
        </w:rPr>
      </w:pPr>
    </w:p>
    <w:p w14:paraId="5EC2E8DA" w14:textId="3F50A5C0" w:rsidR="0007311A" w:rsidRDefault="0007311A" w:rsidP="0007311A">
      <w:pPr>
        <w:rPr>
          <w:rFonts w:ascii="Calibri" w:hAnsi="Calibri" w:cs="Calibri"/>
          <w:color w:val="000000"/>
          <w:szCs w:val="22"/>
          <w:lang w:val="de-AT" w:eastAsia="de-AT"/>
        </w:rPr>
      </w:pPr>
      <w:r w:rsidRPr="0007311A">
        <w:rPr>
          <w:rFonts w:ascii="Calibri" w:hAnsi="Calibri" w:cs="Calibri"/>
          <w:color w:val="000000"/>
          <w:szCs w:val="22"/>
          <w:lang w:val="de-AT" w:eastAsia="de-AT"/>
        </w:rPr>
        <w:lastRenderedPageBreak/>
        <w:t>Die Zulassung zum Bachelorstudium Montage setzt den Nachweis der künstlerischen Eignung für die gewünschte Studienrichtung durch die positive Absolvierung der Zulassungsprüfung im zentralen künstlerischen Fach voraus.</w:t>
      </w:r>
    </w:p>
    <w:p w14:paraId="13F37FCF" w14:textId="77777777" w:rsidR="0007311A" w:rsidRPr="0007311A" w:rsidRDefault="0007311A" w:rsidP="0007311A">
      <w:pPr>
        <w:rPr>
          <w:rFonts w:ascii="Calibri" w:hAnsi="Calibri" w:cs="Calibri"/>
          <w:color w:val="000000"/>
          <w:szCs w:val="22"/>
          <w:lang w:val="de-AT" w:eastAsia="de-AT"/>
        </w:rPr>
      </w:pPr>
    </w:p>
    <w:p w14:paraId="6872E827" w14:textId="7F7ADF7E" w:rsidR="0007311A" w:rsidRDefault="0007311A" w:rsidP="0007311A">
      <w:pPr>
        <w:pStyle w:val="Default"/>
        <w:rPr>
          <w:sz w:val="22"/>
          <w:szCs w:val="22"/>
        </w:rPr>
      </w:pPr>
      <w:r>
        <w:rPr>
          <w:sz w:val="22"/>
          <w:szCs w:val="22"/>
        </w:rPr>
        <w:t xml:space="preserve">Die Zulassungsprüfung dient dem Nachweis der künstlerischen Eignung der Studienwerber_innen für das zentrale künstlerische Fach. Sie findet als kommissionelle Prüfung statt und besteht aus 4 Prüfungsteilen: </w:t>
      </w:r>
    </w:p>
    <w:p w14:paraId="27DCE6ED" w14:textId="77777777" w:rsidR="0007311A" w:rsidRDefault="0007311A" w:rsidP="0007311A">
      <w:pPr>
        <w:pStyle w:val="Default"/>
        <w:rPr>
          <w:sz w:val="22"/>
          <w:szCs w:val="22"/>
        </w:rPr>
      </w:pPr>
    </w:p>
    <w:p w14:paraId="1B41039A" w14:textId="77777777" w:rsidR="0007311A" w:rsidRDefault="0007311A" w:rsidP="0007311A">
      <w:pPr>
        <w:pStyle w:val="Default"/>
        <w:spacing w:after="30"/>
        <w:rPr>
          <w:sz w:val="22"/>
          <w:szCs w:val="22"/>
        </w:rPr>
      </w:pPr>
      <w:r>
        <w:rPr>
          <w:sz w:val="22"/>
          <w:szCs w:val="22"/>
        </w:rPr>
        <w:t xml:space="preserve">1. Vorlage, der zur Aufgabe gestellten Arbeiten im zentralen künstlerischen Fach </w:t>
      </w:r>
    </w:p>
    <w:p w14:paraId="2833DFD9" w14:textId="77777777" w:rsidR="0007311A" w:rsidRDefault="0007311A" w:rsidP="0007311A">
      <w:pPr>
        <w:pStyle w:val="Default"/>
        <w:spacing w:after="30"/>
        <w:rPr>
          <w:sz w:val="22"/>
          <w:szCs w:val="22"/>
        </w:rPr>
      </w:pPr>
      <w:r>
        <w:rPr>
          <w:sz w:val="22"/>
          <w:szCs w:val="22"/>
        </w:rPr>
        <w:t xml:space="preserve">2. Mündliche Befragung zu den eingereichten Arbeiten im zentralen künstlerischen Fach </w:t>
      </w:r>
    </w:p>
    <w:p w14:paraId="691F4472" w14:textId="77777777" w:rsidR="0007311A" w:rsidRDefault="0007311A" w:rsidP="0007311A">
      <w:pPr>
        <w:pStyle w:val="Default"/>
        <w:spacing w:after="30"/>
        <w:rPr>
          <w:sz w:val="22"/>
          <w:szCs w:val="22"/>
        </w:rPr>
      </w:pPr>
      <w:r>
        <w:rPr>
          <w:sz w:val="22"/>
          <w:szCs w:val="22"/>
        </w:rPr>
        <w:t xml:space="preserve">3. Schriftliche bzw. praktisch-künstlerische Arbeiten zur genauen Feststellung der künstlerischen Begabung für das zentrale künstlerische Fach inklusive möglichem Gespräch über die erstellten Arbeiten. </w:t>
      </w:r>
    </w:p>
    <w:p w14:paraId="6F91C797" w14:textId="77777777" w:rsidR="0007311A" w:rsidRDefault="0007311A" w:rsidP="0007311A">
      <w:pPr>
        <w:pStyle w:val="Default"/>
        <w:rPr>
          <w:sz w:val="22"/>
          <w:szCs w:val="22"/>
        </w:rPr>
      </w:pPr>
      <w:r>
        <w:rPr>
          <w:sz w:val="22"/>
          <w:szCs w:val="22"/>
        </w:rPr>
        <w:t xml:space="preserve">4. Mündliche Befragung zu den Prüfungsteilen 1-3 </w:t>
      </w:r>
    </w:p>
    <w:p w14:paraId="46A2E790" w14:textId="77777777" w:rsidR="0007311A" w:rsidRDefault="0007311A" w:rsidP="0007311A">
      <w:pPr>
        <w:pStyle w:val="Default"/>
        <w:rPr>
          <w:sz w:val="22"/>
          <w:szCs w:val="22"/>
        </w:rPr>
      </w:pPr>
    </w:p>
    <w:p w14:paraId="201CC511" w14:textId="729A54F4" w:rsidR="0007311A" w:rsidRPr="0007311A" w:rsidRDefault="0007311A" w:rsidP="0007311A">
      <w:pPr>
        <w:rPr>
          <w:rFonts w:ascii="Calibri" w:hAnsi="Calibri" w:cs="Calibri"/>
          <w:color w:val="000000"/>
          <w:szCs w:val="22"/>
          <w:lang w:val="de-AT" w:eastAsia="de-AT"/>
        </w:rPr>
      </w:pPr>
      <w:r w:rsidRPr="0007311A">
        <w:rPr>
          <w:rFonts w:ascii="Calibri" w:hAnsi="Calibri" w:cs="Calibri"/>
          <w:color w:val="000000"/>
          <w:szCs w:val="22"/>
          <w:lang w:val="de-AT" w:eastAsia="de-AT"/>
        </w:rPr>
        <w:t>Die Studienwerber_innen sind nur dann berechtigt zum nächstfolgenden Prüfungsteil anzutreten, wenn der vorangegangene Prüfungsteil positiv absolviert wurde.</w:t>
      </w:r>
    </w:p>
    <w:p w14:paraId="22495110" w14:textId="77777777" w:rsidR="0007311A" w:rsidRPr="00A80C7C" w:rsidRDefault="0007311A" w:rsidP="0007311A">
      <w:pPr>
        <w:rPr>
          <w:rFonts w:ascii="Calibri" w:eastAsia="Calibri" w:hAnsi="Calibri" w:cs="Calibri"/>
          <w:color w:val="000000"/>
          <w:szCs w:val="22"/>
          <w:lang w:val="de-AT" w:eastAsia="en-US"/>
        </w:rPr>
      </w:pPr>
    </w:p>
    <w:p w14:paraId="7F8423EC" w14:textId="3A70B155" w:rsidR="001E277B" w:rsidRDefault="001E277B">
      <w:pPr>
        <w:tabs>
          <w:tab w:val="left" w:pos="568"/>
          <w:tab w:val="left" w:pos="3686"/>
        </w:tabs>
        <w:rPr>
          <w:rFonts w:ascii="Calibri" w:hAnsi="Calibri"/>
        </w:rPr>
      </w:pPr>
      <w:r>
        <w:rPr>
          <w:rFonts w:ascii="Calibri" w:hAnsi="Calibri"/>
        </w:rPr>
        <w:tab/>
      </w:r>
    </w:p>
    <w:p w14:paraId="27619034" w14:textId="77777777" w:rsidR="001E277B" w:rsidRPr="000A7C39" w:rsidRDefault="001E277B">
      <w:pPr>
        <w:tabs>
          <w:tab w:val="left" w:pos="568"/>
          <w:tab w:val="left" w:pos="3686"/>
        </w:tabs>
        <w:rPr>
          <w:rFonts w:ascii="Calibri" w:hAnsi="Calibri"/>
          <w:b/>
          <w:sz w:val="30"/>
          <w:szCs w:val="30"/>
        </w:rPr>
      </w:pPr>
      <w:r w:rsidRPr="000A7C39">
        <w:rPr>
          <w:rFonts w:ascii="Calibri" w:hAnsi="Calibri"/>
          <w:b/>
          <w:sz w:val="30"/>
          <w:szCs w:val="30"/>
        </w:rPr>
        <w:t>ANMELDUNG</w:t>
      </w:r>
    </w:p>
    <w:p w14:paraId="64E5D6C2" w14:textId="77777777" w:rsidR="001E277B" w:rsidRDefault="001E277B">
      <w:pPr>
        <w:tabs>
          <w:tab w:val="left" w:pos="568"/>
          <w:tab w:val="left" w:pos="3686"/>
        </w:tabs>
        <w:rPr>
          <w:rFonts w:ascii="Calibri" w:hAnsi="Calibri"/>
        </w:rPr>
      </w:pPr>
    </w:p>
    <w:p w14:paraId="464A6CBC" w14:textId="77777777" w:rsidR="00727487" w:rsidRDefault="00727487" w:rsidP="00727487">
      <w:pPr>
        <w:rPr>
          <w:rFonts w:ascii="Calibri" w:hAnsi="Calibri" w:cs="Arial"/>
        </w:rPr>
      </w:pPr>
      <w:r>
        <w:rPr>
          <w:rFonts w:ascii="Calibri" w:hAnsi="Calibri" w:cs="Arial"/>
        </w:rPr>
        <w:t>Die Anmeldung zur Zulassungsprüfung kann nur unter folgenden Bedingungen erfolgen:</w:t>
      </w:r>
    </w:p>
    <w:p w14:paraId="303A33AD" w14:textId="77777777" w:rsidR="00727487" w:rsidRDefault="00727487" w:rsidP="00727487">
      <w:pPr>
        <w:rPr>
          <w:rFonts w:ascii="Calibri" w:hAnsi="Calibri" w:cs="Arial"/>
        </w:rPr>
      </w:pPr>
    </w:p>
    <w:p w14:paraId="43DD4359" w14:textId="5A498E1B" w:rsidR="00727487" w:rsidRDefault="00727487" w:rsidP="00727487">
      <w:pPr>
        <w:rPr>
          <w:rFonts w:ascii="Calibri" w:hAnsi="Calibri" w:cs="Arial"/>
        </w:rPr>
      </w:pPr>
      <w:r>
        <w:rPr>
          <w:rFonts w:ascii="Calibri" w:hAnsi="Calibri" w:cs="Arial"/>
        </w:rPr>
        <w:t xml:space="preserve">Bitte legen Sie zunächst einen </w:t>
      </w:r>
      <w:hyperlink r:id="rId8" w:anchor="/login" w:history="1">
        <w:r w:rsidRPr="007B1AB7">
          <w:rPr>
            <w:rStyle w:val="Hyperlink"/>
            <w:rFonts w:ascii="Calibri" w:hAnsi="Calibri" w:cs="Arial"/>
          </w:rPr>
          <w:t>Bewerber/innen-Account</w:t>
        </w:r>
      </w:hyperlink>
      <w:r>
        <w:rPr>
          <w:rFonts w:ascii="Calibri" w:hAnsi="Calibri" w:cs="Arial"/>
          <w:color w:val="FF0000"/>
        </w:rPr>
        <w:t xml:space="preserve"> </w:t>
      </w:r>
      <w:r>
        <w:rPr>
          <w:rFonts w:ascii="Calibri" w:hAnsi="Calibri" w:cs="Arial"/>
        </w:rPr>
        <w:t>an.</w:t>
      </w:r>
    </w:p>
    <w:p w14:paraId="1A6D7C75" w14:textId="6AA4A660" w:rsidR="00727487" w:rsidRDefault="00727487" w:rsidP="00727487">
      <w:pPr>
        <w:rPr>
          <w:rFonts w:ascii="Calibri" w:hAnsi="Calibri" w:cs="Arial"/>
        </w:rPr>
      </w:pPr>
      <w:r>
        <w:rPr>
          <w:rFonts w:ascii="Calibri" w:hAnsi="Calibri" w:cs="Arial"/>
        </w:rPr>
        <w:t xml:space="preserve">Bitte nehmen Sie unsere </w:t>
      </w:r>
      <w:hyperlink r:id="rId9" w:anchor="/pl/ui/$ctx/wbdseanzeige.wbshowdse?$ctx=design=ca2;header=max;lang=de" w:history="1">
        <w:r w:rsidRPr="007B1AB7">
          <w:rPr>
            <w:rStyle w:val="Hyperlink"/>
            <w:rFonts w:ascii="Calibri" w:hAnsi="Calibri" w:cs="Arial"/>
          </w:rPr>
          <w:t>Datenschutzerklärung</w:t>
        </w:r>
      </w:hyperlink>
      <w:r>
        <w:rPr>
          <w:rFonts w:ascii="Calibri" w:hAnsi="Calibri" w:cs="Arial"/>
        </w:rPr>
        <w:t xml:space="preserve"> (Verknüpfung zu dieser Seite von mdw) zur Kenntnis.</w:t>
      </w:r>
    </w:p>
    <w:p w14:paraId="754C6726" w14:textId="58E78021" w:rsidR="00727487" w:rsidRDefault="00727487" w:rsidP="00727487">
      <w:pPr>
        <w:rPr>
          <w:rFonts w:ascii="Calibri" w:hAnsi="Calibri" w:cs="Arial"/>
        </w:rPr>
      </w:pPr>
      <w:r>
        <w:rPr>
          <w:rFonts w:ascii="Calibri" w:hAnsi="Calibri" w:cs="Arial"/>
        </w:rPr>
        <w:t xml:space="preserve">Nach Anlegen des Bewerber/innen Accounts führen Sie dann die Anmeldung zur Zulassungsprüfung mit dem Link </w:t>
      </w:r>
      <w:hyperlink r:id="rId10" w:anchor="/login" w:history="1">
        <w:r w:rsidRPr="007B1AB7">
          <w:rPr>
            <w:rStyle w:val="Hyperlink"/>
            <w:rFonts w:ascii="Calibri" w:hAnsi="Calibri" w:cs="Arial"/>
          </w:rPr>
          <w:t>Anmeldung zur Zulassungsprüfung</w:t>
        </w:r>
      </w:hyperlink>
      <w:r>
        <w:rPr>
          <w:rFonts w:ascii="Calibri" w:hAnsi="Calibri" w:cs="Arial"/>
          <w:color w:val="FF0000"/>
        </w:rPr>
        <w:t xml:space="preserve"> </w:t>
      </w:r>
      <w:bookmarkStart w:id="0" w:name="_GoBack"/>
      <w:bookmarkEnd w:id="0"/>
      <w:r>
        <w:rPr>
          <w:rFonts w:ascii="Calibri" w:hAnsi="Calibri" w:cs="Arial"/>
        </w:rPr>
        <w:t>durch.</w:t>
      </w:r>
    </w:p>
    <w:p w14:paraId="79DBF3C7" w14:textId="77777777" w:rsidR="00750A3F" w:rsidRDefault="00750A3F" w:rsidP="00727487">
      <w:pPr>
        <w:rPr>
          <w:rFonts w:ascii="Calibri" w:hAnsi="Calibri" w:cs="Arial"/>
        </w:rPr>
      </w:pPr>
    </w:p>
    <w:p w14:paraId="3166154C" w14:textId="79D8DC8C" w:rsidR="00750A3F" w:rsidRPr="00750A3F" w:rsidRDefault="00750A3F" w:rsidP="00750A3F">
      <w:pPr>
        <w:rPr>
          <w:rFonts w:asciiTheme="minorHAnsi" w:hAnsiTheme="minorHAnsi"/>
        </w:rPr>
      </w:pPr>
      <w:r w:rsidRPr="00750A3F">
        <w:rPr>
          <w:rFonts w:asciiTheme="minorHAnsi" w:hAnsiTheme="minorHAnsi"/>
        </w:rPr>
        <w:t xml:space="preserve">Diese Anmeldung kann vom </w:t>
      </w:r>
      <w:r w:rsidR="001E1FBC">
        <w:rPr>
          <w:rFonts w:asciiTheme="minorHAnsi" w:hAnsiTheme="minorHAnsi"/>
          <w:b/>
          <w:sz w:val="24"/>
        </w:rPr>
        <w:t>09</w:t>
      </w:r>
      <w:r w:rsidR="00CA6A31">
        <w:rPr>
          <w:rFonts w:asciiTheme="minorHAnsi" w:hAnsiTheme="minorHAnsi"/>
          <w:b/>
          <w:sz w:val="24"/>
        </w:rPr>
        <w:t>.01.202</w:t>
      </w:r>
      <w:r w:rsidR="0007311A">
        <w:rPr>
          <w:rFonts w:asciiTheme="minorHAnsi" w:hAnsiTheme="minorHAnsi"/>
          <w:b/>
          <w:sz w:val="24"/>
        </w:rPr>
        <w:t>3</w:t>
      </w:r>
      <w:r w:rsidRPr="00750A3F">
        <w:rPr>
          <w:rFonts w:asciiTheme="minorHAnsi" w:hAnsiTheme="minorHAnsi"/>
          <w:b/>
          <w:sz w:val="24"/>
        </w:rPr>
        <w:t xml:space="preserve"> bis allerspätestens </w:t>
      </w:r>
      <w:r w:rsidR="001E1FBC">
        <w:rPr>
          <w:rFonts w:asciiTheme="minorHAnsi" w:hAnsiTheme="minorHAnsi"/>
          <w:b/>
          <w:sz w:val="24"/>
        </w:rPr>
        <w:t>17</w:t>
      </w:r>
      <w:r w:rsidR="00CA6A31">
        <w:rPr>
          <w:rFonts w:asciiTheme="minorHAnsi" w:hAnsiTheme="minorHAnsi"/>
          <w:b/>
          <w:sz w:val="24"/>
        </w:rPr>
        <w:t>.02.202</w:t>
      </w:r>
      <w:r w:rsidR="0007311A">
        <w:rPr>
          <w:rFonts w:asciiTheme="minorHAnsi" w:hAnsiTheme="minorHAnsi"/>
          <w:b/>
          <w:sz w:val="24"/>
        </w:rPr>
        <w:t>3</w:t>
      </w:r>
      <w:r w:rsidRPr="00750A3F">
        <w:rPr>
          <w:rFonts w:asciiTheme="minorHAnsi" w:hAnsiTheme="minorHAnsi"/>
          <w:b/>
          <w:sz w:val="24"/>
        </w:rPr>
        <w:t xml:space="preserve"> </w:t>
      </w:r>
      <w:r w:rsidR="00CA6A31">
        <w:rPr>
          <w:rFonts w:asciiTheme="minorHAnsi" w:hAnsiTheme="minorHAnsi"/>
          <w:b/>
          <w:sz w:val="24"/>
        </w:rPr>
        <w:t>(</w:t>
      </w:r>
      <w:r w:rsidR="00585780">
        <w:rPr>
          <w:rFonts w:asciiTheme="minorHAnsi" w:hAnsiTheme="minorHAnsi"/>
          <w:b/>
          <w:sz w:val="24"/>
        </w:rPr>
        <w:t>23.59</w:t>
      </w:r>
      <w:r w:rsidR="00CA6A31">
        <w:rPr>
          <w:rFonts w:asciiTheme="minorHAnsi" w:hAnsiTheme="minorHAnsi"/>
          <w:b/>
          <w:sz w:val="24"/>
        </w:rPr>
        <w:t xml:space="preserve"> Uhr) </w:t>
      </w:r>
      <w:r w:rsidRPr="00750A3F">
        <w:rPr>
          <w:rFonts w:asciiTheme="minorHAnsi" w:hAnsiTheme="minorHAnsi"/>
          <w:b/>
          <w:sz w:val="24"/>
        </w:rPr>
        <w:t>online</w:t>
      </w:r>
      <w:r w:rsidRPr="00750A3F">
        <w:rPr>
          <w:rFonts w:asciiTheme="minorHAnsi" w:hAnsiTheme="minorHAnsi"/>
        </w:rPr>
        <w:t xml:space="preserve"> mit folgenden Unterlagen durchgeführt werden:</w:t>
      </w:r>
    </w:p>
    <w:p w14:paraId="344BCFB0" w14:textId="04CD27DD" w:rsidR="00750A3F" w:rsidRPr="00750A3F" w:rsidRDefault="00750A3F" w:rsidP="00750A3F">
      <w:pPr>
        <w:pStyle w:val="Listenabsatz"/>
        <w:numPr>
          <w:ilvl w:val="0"/>
          <w:numId w:val="3"/>
        </w:numPr>
        <w:spacing w:after="160" w:line="259" w:lineRule="auto"/>
        <w:rPr>
          <w:rFonts w:asciiTheme="minorHAnsi" w:hAnsiTheme="minorHAnsi"/>
        </w:rPr>
      </w:pPr>
      <w:r w:rsidRPr="00750A3F">
        <w:rPr>
          <w:rFonts w:asciiTheme="minorHAnsi" w:hAnsiTheme="minorHAnsi"/>
        </w:rPr>
        <w:t xml:space="preserve">Fragebogen </w:t>
      </w:r>
    </w:p>
    <w:p w14:paraId="5B6B6CED" w14:textId="4D7EFF75" w:rsidR="00750A3F" w:rsidRPr="00750A3F" w:rsidRDefault="00750A3F" w:rsidP="00750A3F">
      <w:pPr>
        <w:pStyle w:val="Listenabsatz"/>
        <w:numPr>
          <w:ilvl w:val="0"/>
          <w:numId w:val="3"/>
        </w:numPr>
        <w:spacing w:after="160" w:line="259" w:lineRule="auto"/>
        <w:rPr>
          <w:rFonts w:asciiTheme="minorHAnsi" w:hAnsiTheme="minorHAnsi"/>
        </w:rPr>
      </w:pPr>
      <w:r w:rsidRPr="00750A3F">
        <w:rPr>
          <w:rFonts w:asciiTheme="minorHAnsi" w:hAnsiTheme="minorHAnsi"/>
        </w:rPr>
        <w:t xml:space="preserve">Liste der einzureichenden Arbeiten </w:t>
      </w:r>
    </w:p>
    <w:p w14:paraId="433E9FB5" w14:textId="1F124ABC" w:rsidR="00750A3F" w:rsidRDefault="00750A3F" w:rsidP="00750A3F">
      <w:pPr>
        <w:pStyle w:val="Listenabsatz"/>
        <w:numPr>
          <w:ilvl w:val="0"/>
          <w:numId w:val="3"/>
        </w:numPr>
        <w:spacing w:after="160" w:line="259" w:lineRule="auto"/>
        <w:rPr>
          <w:rFonts w:asciiTheme="minorHAnsi" w:hAnsiTheme="minorHAnsi"/>
        </w:rPr>
      </w:pPr>
      <w:r w:rsidRPr="00750A3F">
        <w:rPr>
          <w:rFonts w:asciiTheme="minorHAnsi" w:hAnsiTheme="minorHAnsi"/>
        </w:rPr>
        <w:t>Foto der Aufnahmewerberin/des Aufnahmewerbers (nicht verpflichtend)</w:t>
      </w:r>
    </w:p>
    <w:p w14:paraId="5481B3E6" w14:textId="781FFBDD" w:rsidR="00750A3F" w:rsidRDefault="00750A3F" w:rsidP="00750A3F">
      <w:pPr>
        <w:pStyle w:val="Listenabsatz"/>
        <w:rPr>
          <w:rFonts w:asciiTheme="minorHAnsi" w:hAnsiTheme="minorHAnsi"/>
        </w:rPr>
      </w:pPr>
    </w:p>
    <w:p w14:paraId="4AA66ED2" w14:textId="77777777" w:rsidR="00585780" w:rsidRDefault="00585780" w:rsidP="00585780">
      <w:pPr>
        <w:pStyle w:val="Listenabsatz"/>
        <w:ind w:left="0"/>
        <w:rPr>
          <w:rFonts w:asciiTheme="minorHAnsi" w:hAnsiTheme="minorHAnsi"/>
          <w:b/>
          <w:sz w:val="28"/>
          <w:szCs w:val="28"/>
        </w:rPr>
      </w:pPr>
      <w:r w:rsidRPr="00E72CD2">
        <w:rPr>
          <w:rFonts w:asciiTheme="minorHAnsi" w:hAnsiTheme="minorHAnsi"/>
          <w:b/>
          <w:sz w:val="28"/>
          <w:szCs w:val="28"/>
        </w:rPr>
        <w:t>Wenn diese Anmeldung erfolgreich durchgeführt ist, dann können Sie die Unterlagen (gelösten Aufgaben) für die Zulassungsprüfung lt. beiliegendem technischen Informationsblatt für die Prüfungskommission zur Verfügung stellen (hochladen).</w:t>
      </w:r>
    </w:p>
    <w:p w14:paraId="17A9096F" w14:textId="24ECD2D4" w:rsidR="00585780" w:rsidRPr="00343100" w:rsidRDefault="00585780" w:rsidP="00343100">
      <w:pPr>
        <w:rPr>
          <w:rFonts w:asciiTheme="minorHAnsi" w:hAnsiTheme="minorHAnsi"/>
        </w:rPr>
      </w:pPr>
    </w:p>
    <w:p w14:paraId="68CE23C0" w14:textId="09D00C23" w:rsidR="00343100" w:rsidRPr="00343100" w:rsidRDefault="00343100" w:rsidP="00343100">
      <w:pPr>
        <w:pStyle w:val="Listenabsatz"/>
        <w:ind w:left="0"/>
        <w:rPr>
          <w:rFonts w:asciiTheme="minorHAnsi" w:hAnsiTheme="minorHAnsi"/>
        </w:rPr>
      </w:pPr>
      <w:r w:rsidRPr="00343100">
        <w:rPr>
          <w:rFonts w:asciiTheme="minorHAnsi" w:hAnsiTheme="minorHAnsi"/>
        </w:rPr>
        <w:t xml:space="preserve">Die Bewerbung kann nur akzeptiert werden, wenn rechtzeitig die Online-Anmeldung erfolgt und die Lösungen der gestellten Aufgaben vollständig bis </w:t>
      </w:r>
      <w:r w:rsidRPr="00E72CD2">
        <w:rPr>
          <w:rFonts w:asciiTheme="minorHAnsi" w:hAnsiTheme="minorHAnsi"/>
          <w:b/>
          <w:sz w:val="28"/>
        </w:rPr>
        <w:t xml:space="preserve">spätestens </w:t>
      </w:r>
      <w:r w:rsidR="001E1FBC" w:rsidRPr="00E72CD2">
        <w:rPr>
          <w:rFonts w:asciiTheme="minorHAnsi" w:hAnsiTheme="minorHAnsi"/>
          <w:b/>
          <w:sz w:val="28"/>
        </w:rPr>
        <w:t>24. Februar 2023</w:t>
      </w:r>
      <w:r w:rsidRPr="00E72CD2">
        <w:rPr>
          <w:rFonts w:asciiTheme="minorHAnsi" w:hAnsiTheme="minorHAnsi"/>
          <w:b/>
          <w:sz w:val="28"/>
        </w:rPr>
        <w:t xml:space="preserve"> (12.00 Uhr) hochgeladen</w:t>
      </w:r>
      <w:r w:rsidRPr="00E72CD2">
        <w:rPr>
          <w:rFonts w:asciiTheme="minorHAnsi" w:hAnsiTheme="minorHAnsi"/>
          <w:sz w:val="28"/>
        </w:rPr>
        <w:t xml:space="preserve"> </w:t>
      </w:r>
      <w:r w:rsidRPr="00343100">
        <w:rPr>
          <w:rFonts w:asciiTheme="minorHAnsi" w:hAnsiTheme="minorHAnsi"/>
        </w:rPr>
        <w:t>sind.</w:t>
      </w:r>
    </w:p>
    <w:p w14:paraId="2C60D440" w14:textId="77777777" w:rsidR="00343100" w:rsidRDefault="00343100" w:rsidP="00750A3F">
      <w:pPr>
        <w:pStyle w:val="Listenabsatz"/>
        <w:rPr>
          <w:rFonts w:asciiTheme="minorHAnsi" w:hAnsiTheme="minorHAnsi"/>
        </w:rPr>
      </w:pPr>
    </w:p>
    <w:p w14:paraId="6617DB19" w14:textId="77777777" w:rsidR="007B196A" w:rsidRDefault="007B196A" w:rsidP="007B196A">
      <w:pPr>
        <w:tabs>
          <w:tab w:val="left" w:pos="568"/>
          <w:tab w:val="left" w:pos="2127"/>
        </w:tabs>
        <w:rPr>
          <w:b/>
        </w:rPr>
      </w:pPr>
      <w:r>
        <w:rPr>
          <w:b/>
        </w:rPr>
        <w:t xml:space="preserve">Bitte keine handschriftlichen Angaben zu den Arbeiten und Formularen (wie z.B. Fragebogen und Liste der einzureichenden Arbeiten). </w:t>
      </w:r>
    </w:p>
    <w:p w14:paraId="0C63A75A" w14:textId="77777777" w:rsidR="007B196A" w:rsidRPr="00750A3F" w:rsidRDefault="007B196A" w:rsidP="00750A3F">
      <w:pPr>
        <w:pStyle w:val="Listenabsatz"/>
        <w:rPr>
          <w:rFonts w:asciiTheme="minorHAnsi" w:hAnsiTheme="minorHAnsi"/>
        </w:rPr>
      </w:pPr>
    </w:p>
    <w:p w14:paraId="0E59FC4F" w14:textId="77777777" w:rsidR="001E277B" w:rsidRDefault="001E277B">
      <w:pPr>
        <w:tabs>
          <w:tab w:val="left" w:pos="568"/>
          <w:tab w:val="left" w:pos="3686"/>
        </w:tabs>
        <w:rPr>
          <w:rFonts w:ascii="Calibri" w:hAnsi="Calibri"/>
        </w:rPr>
      </w:pPr>
    </w:p>
    <w:p w14:paraId="2E70070D" w14:textId="77777777" w:rsidR="001E277B" w:rsidRDefault="001E277B">
      <w:pPr>
        <w:tabs>
          <w:tab w:val="left" w:pos="568"/>
          <w:tab w:val="left" w:pos="3686"/>
        </w:tabs>
        <w:rPr>
          <w:rFonts w:ascii="Calibri" w:hAnsi="Calibri"/>
          <w:sz w:val="26"/>
        </w:rPr>
      </w:pPr>
      <w:r>
        <w:rPr>
          <w:rFonts w:ascii="Calibri" w:hAnsi="Calibri"/>
          <w:b/>
          <w:sz w:val="26"/>
        </w:rPr>
        <w:t>ERFORDERNISSE FÜR DEN 3. PRÜFUNGSTEIL</w:t>
      </w:r>
    </w:p>
    <w:p w14:paraId="1ACB36D2" w14:textId="77777777" w:rsidR="001E277B" w:rsidRDefault="001E277B">
      <w:pPr>
        <w:tabs>
          <w:tab w:val="left" w:pos="568"/>
          <w:tab w:val="left" w:pos="3686"/>
        </w:tabs>
        <w:rPr>
          <w:rFonts w:ascii="Calibri" w:hAnsi="Calibri"/>
        </w:rPr>
      </w:pPr>
    </w:p>
    <w:p w14:paraId="0102D981" w14:textId="77777777" w:rsidR="001E277B" w:rsidRDefault="001E277B">
      <w:pPr>
        <w:tabs>
          <w:tab w:val="left" w:pos="568"/>
          <w:tab w:val="left" w:pos="3686"/>
        </w:tabs>
        <w:rPr>
          <w:rFonts w:ascii="Calibri" w:hAnsi="Calibri"/>
          <w:color w:val="FF0000"/>
        </w:rPr>
      </w:pPr>
      <w:r>
        <w:rPr>
          <w:rFonts w:ascii="Calibri" w:hAnsi="Calibri"/>
          <w:b/>
        </w:rPr>
        <w:t xml:space="preserve">Die Kandidatinnen und Kandidaten haben eine Videokamera für einen kurzen Dreh </w:t>
      </w:r>
      <w:r w:rsidR="000A7C39">
        <w:rPr>
          <w:rFonts w:ascii="Calibri" w:hAnsi="Calibri"/>
          <w:b/>
        </w:rPr>
        <w:t>bereit zu halten. Zudem müssen S</w:t>
      </w:r>
      <w:r>
        <w:rPr>
          <w:rFonts w:ascii="Calibri" w:hAnsi="Calibri"/>
          <w:b/>
        </w:rPr>
        <w:t>ie über eine Möglichkeit verfügen, einen kurzen Film zu schneiden.</w:t>
      </w:r>
    </w:p>
    <w:p w14:paraId="655EDAB7" w14:textId="77777777" w:rsidR="001E277B" w:rsidRDefault="001E277B">
      <w:pPr>
        <w:tabs>
          <w:tab w:val="left" w:pos="568"/>
          <w:tab w:val="left" w:pos="3686"/>
        </w:tabs>
        <w:rPr>
          <w:rFonts w:ascii="Calibri" w:hAnsi="Calibri"/>
          <w:color w:val="00FF00"/>
        </w:rPr>
      </w:pPr>
    </w:p>
    <w:p w14:paraId="3A022279" w14:textId="77777777" w:rsidR="001E277B" w:rsidRDefault="001E277B">
      <w:pPr>
        <w:tabs>
          <w:tab w:val="left" w:pos="568"/>
          <w:tab w:val="left" w:pos="3686"/>
        </w:tabs>
        <w:rPr>
          <w:rFonts w:ascii="Calibri" w:hAnsi="Calibri"/>
          <w:color w:val="00FF00"/>
        </w:rPr>
      </w:pPr>
    </w:p>
    <w:p w14:paraId="7EF15B6A" w14:textId="77777777" w:rsidR="000A7C39" w:rsidRPr="000641B8" w:rsidRDefault="000A7C39" w:rsidP="000A7C39">
      <w:pPr>
        <w:tabs>
          <w:tab w:val="left" w:pos="568"/>
          <w:tab w:val="left" w:pos="2127"/>
        </w:tabs>
        <w:outlineLvl w:val="0"/>
        <w:rPr>
          <w:rFonts w:ascii="Calibri" w:hAnsi="Calibri"/>
          <w:b/>
          <w:sz w:val="32"/>
          <w:szCs w:val="32"/>
        </w:rPr>
      </w:pPr>
      <w:r>
        <w:rPr>
          <w:rFonts w:ascii="Calibri" w:hAnsi="Calibri"/>
          <w:b/>
          <w:sz w:val="32"/>
          <w:szCs w:val="32"/>
        </w:rPr>
        <w:t>ZEITPLAN</w:t>
      </w:r>
    </w:p>
    <w:p w14:paraId="0C4CF217" w14:textId="77777777" w:rsidR="000A7C39" w:rsidRDefault="000A7C39" w:rsidP="000A7C39">
      <w:pPr>
        <w:tabs>
          <w:tab w:val="left" w:pos="2836"/>
        </w:tabs>
        <w:rPr>
          <w:rFonts w:ascii="Calibri" w:hAnsi="Calibri"/>
        </w:rPr>
      </w:pPr>
    </w:p>
    <w:p w14:paraId="7EF00424" w14:textId="77777777" w:rsidR="000A7C39" w:rsidRDefault="000A7C39" w:rsidP="000A7C39">
      <w:pPr>
        <w:tabs>
          <w:tab w:val="left" w:pos="2836"/>
        </w:tabs>
        <w:rPr>
          <w:rFonts w:ascii="Calibri" w:hAnsi="Calibri"/>
        </w:rPr>
      </w:pPr>
    </w:p>
    <w:p w14:paraId="399757F9" w14:textId="53724F18" w:rsidR="0029035B" w:rsidRPr="0029035B" w:rsidRDefault="001E1FBC" w:rsidP="00E505A7">
      <w:pPr>
        <w:tabs>
          <w:tab w:val="left" w:pos="2836"/>
        </w:tabs>
        <w:rPr>
          <w:rFonts w:asciiTheme="minorHAnsi" w:hAnsiTheme="minorHAnsi"/>
        </w:rPr>
      </w:pPr>
      <w:r w:rsidRPr="00E72CD2">
        <w:rPr>
          <w:rFonts w:asciiTheme="minorHAnsi" w:hAnsiTheme="minorHAnsi"/>
        </w:rPr>
        <w:t>Freitag, 17.02.2023</w:t>
      </w:r>
      <w:r w:rsidR="0029035B" w:rsidRPr="0029035B">
        <w:rPr>
          <w:rFonts w:asciiTheme="minorHAnsi" w:hAnsiTheme="minorHAnsi"/>
        </w:rPr>
        <w:tab/>
        <w:t xml:space="preserve">Letzter Termin für die Anmeldung </w:t>
      </w:r>
      <w:r w:rsidR="00E505A7">
        <w:rPr>
          <w:rFonts w:asciiTheme="minorHAnsi" w:hAnsiTheme="minorHAnsi"/>
        </w:rPr>
        <w:t>zum</w:t>
      </w:r>
      <w:r w:rsidR="0029035B" w:rsidRPr="0029035B">
        <w:rPr>
          <w:rFonts w:asciiTheme="minorHAnsi" w:hAnsiTheme="minorHAnsi"/>
        </w:rPr>
        <w:t xml:space="preserve"> 1. Prüfungsteil. </w:t>
      </w:r>
    </w:p>
    <w:p w14:paraId="7E16B854" w14:textId="16F89EFF" w:rsidR="0029035B" w:rsidRPr="0029035B" w:rsidRDefault="0029035B" w:rsidP="0029035B">
      <w:pPr>
        <w:tabs>
          <w:tab w:val="left" w:pos="2836"/>
        </w:tabs>
        <w:rPr>
          <w:rFonts w:asciiTheme="minorHAnsi" w:hAnsiTheme="minorHAnsi"/>
        </w:rPr>
      </w:pPr>
      <w:r w:rsidRPr="0029035B">
        <w:rPr>
          <w:rFonts w:asciiTheme="minorHAnsi" w:hAnsiTheme="minorHAnsi"/>
        </w:rPr>
        <w:tab/>
        <w:t>Das Ergebnis des 1. Prüfungsteiles entscheidet über die</w:t>
      </w:r>
    </w:p>
    <w:p w14:paraId="48AA7CA8" w14:textId="6351331E" w:rsidR="0029035B" w:rsidRDefault="0029035B" w:rsidP="0029035B">
      <w:pPr>
        <w:tabs>
          <w:tab w:val="left" w:pos="2836"/>
        </w:tabs>
        <w:rPr>
          <w:rFonts w:asciiTheme="minorHAnsi" w:hAnsiTheme="minorHAnsi"/>
        </w:rPr>
      </w:pPr>
      <w:r w:rsidRPr="0029035B">
        <w:rPr>
          <w:rFonts w:asciiTheme="minorHAnsi" w:hAnsiTheme="minorHAnsi"/>
        </w:rPr>
        <w:tab/>
        <w:t>Zulassung zum 2. Prüfungsteil.</w:t>
      </w:r>
    </w:p>
    <w:p w14:paraId="3D22F937" w14:textId="01BF7B5E" w:rsidR="00E505A7" w:rsidRDefault="00E505A7" w:rsidP="0029035B">
      <w:pPr>
        <w:tabs>
          <w:tab w:val="left" w:pos="2836"/>
        </w:tabs>
        <w:rPr>
          <w:rFonts w:asciiTheme="minorHAnsi" w:hAnsiTheme="minorHAnsi"/>
        </w:rPr>
      </w:pPr>
    </w:p>
    <w:p w14:paraId="29EC6418" w14:textId="19AB3AA4" w:rsidR="00E505A7" w:rsidRPr="0029035B" w:rsidRDefault="00E505A7" w:rsidP="0029035B">
      <w:pPr>
        <w:tabs>
          <w:tab w:val="left" w:pos="2836"/>
        </w:tabs>
        <w:rPr>
          <w:rFonts w:asciiTheme="minorHAnsi" w:hAnsiTheme="minorHAnsi"/>
        </w:rPr>
      </w:pPr>
      <w:r>
        <w:rPr>
          <w:rFonts w:asciiTheme="minorHAnsi" w:hAnsiTheme="minorHAnsi"/>
        </w:rPr>
        <w:t xml:space="preserve">Freitag, </w:t>
      </w:r>
      <w:r w:rsidR="00E72CD2">
        <w:rPr>
          <w:rFonts w:asciiTheme="minorHAnsi" w:hAnsiTheme="minorHAnsi"/>
        </w:rPr>
        <w:t>24.02.2023</w:t>
      </w:r>
      <w:r w:rsidR="00E72CD2">
        <w:rPr>
          <w:rFonts w:asciiTheme="minorHAnsi" w:hAnsiTheme="minorHAnsi"/>
        </w:rPr>
        <w:tab/>
        <w:t>Letzter Termin für das Hochladen der Arbeiten</w:t>
      </w:r>
      <w:r w:rsidR="00E72CD2">
        <w:rPr>
          <w:rFonts w:asciiTheme="minorHAnsi" w:hAnsiTheme="minorHAnsi"/>
        </w:rPr>
        <w:br/>
      </w:r>
      <w:r w:rsidR="00E72CD2">
        <w:rPr>
          <w:rFonts w:asciiTheme="minorHAnsi" w:hAnsiTheme="minorHAnsi"/>
        </w:rPr>
        <w:tab/>
        <w:t>lt technischem Informationsblatt</w:t>
      </w:r>
    </w:p>
    <w:p w14:paraId="4F7D0289" w14:textId="77777777" w:rsidR="0029035B" w:rsidRPr="0029035B" w:rsidRDefault="0029035B" w:rsidP="0029035B">
      <w:pPr>
        <w:tabs>
          <w:tab w:val="left" w:pos="2836"/>
        </w:tabs>
        <w:rPr>
          <w:rFonts w:asciiTheme="minorHAnsi" w:hAnsiTheme="minorHAnsi"/>
        </w:rPr>
      </w:pPr>
    </w:p>
    <w:p w14:paraId="09D722E1" w14:textId="189C4C12" w:rsidR="0029035B" w:rsidRPr="0029035B" w:rsidRDefault="0007311A" w:rsidP="0029035B">
      <w:pPr>
        <w:rPr>
          <w:rFonts w:asciiTheme="minorHAnsi" w:hAnsiTheme="minorHAnsi"/>
        </w:rPr>
      </w:pPr>
      <w:r>
        <w:rPr>
          <w:rFonts w:asciiTheme="minorHAnsi" w:hAnsiTheme="minorHAnsi"/>
        </w:rPr>
        <w:t>Mittwoch, 03.05.2023</w:t>
      </w:r>
      <w:r w:rsidR="0029035B" w:rsidRPr="0029035B">
        <w:rPr>
          <w:rFonts w:asciiTheme="minorHAnsi" w:hAnsiTheme="minorHAnsi"/>
        </w:rPr>
        <w:tab/>
      </w:r>
      <w:r w:rsidR="0029035B">
        <w:rPr>
          <w:rFonts w:asciiTheme="minorHAnsi" w:hAnsiTheme="minorHAnsi"/>
        </w:rPr>
        <w:tab/>
      </w:r>
      <w:r w:rsidR="0029035B" w:rsidRPr="0029035B">
        <w:rPr>
          <w:rFonts w:asciiTheme="minorHAnsi" w:hAnsiTheme="minorHAnsi"/>
        </w:rPr>
        <w:t>Ergebnis des Prüfungsteiles 1</w:t>
      </w:r>
    </w:p>
    <w:p w14:paraId="1D61D4CD" w14:textId="77777777" w:rsidR="0029035B" w:rsidRPr="0029035B" w:rsidRDefault="0029035B" w:rsidP="0029035B">
      <w:pPr>
        <w:tabs>
          <w:tab w:val="left" w:pos="2836"/>
        </w:tabs>
        <w:rPr>
          <w:rFonts w:asciiTheme="minorHAnsi" w:hAnsiTheme="minorHAnsi"/>
        </w:rPr>
      </w:pPr>
    </w:p>
    <w:p w14:paraId="28FB317E" w14:textId="159A9F4D" w:rsidR="00C65F55" w:rsidRPr="00CA6A31" w:rsidRDefault="0029035B" w:rsidP="00CA6A31">
      <w:pPr>
        <w:rPr>
          <w:rFonts w:asciiTheme="minorHAnsi" w:hAnsiTheme="minorHAnsi"/>
        </w:rPr>
      </w:pPr>
      <w:bookmarkStart w:id="1" w:name="_Hlk53073675"/>
      <w:r w:rsidRPr="0029035B">
        <w:rPr>
          <w:rFonts w:asciiTheme="minorHAnsi" w:hAnsiTheme="minorHAnsi"/>
        </w:rPr>
        <w:t>Die Termine für die weiteren Prüfungsteile (2 bis 4, die voraussichtlich im Mai stattfinden) sind ab 1. März 202</w:t>
      </w:r>
      <w:r w:rsidR="0007311A">
        <w:rPr>
          <w:rFonts w:asciiTheme="minorHAnsi" w:hAnsiTheme="minorHAnsi"/>
        </w:rPr>
        <w:t xml:space="preserve">3 </w:t>
      </w:r>
      <w:r w:rsidRPr="0029035B">
        <w:rPr>
          <w:rFonts w:asciiTheme="minorHAnsi" w:hAnsiTheme="minorHAnsi"/>
        </w:rPr>
        <w:t xml:space="preserve">auf unserer Homepage </w:t>
      </w:r>
      <w:hyperlink r:id="rId11" w:history="1">
        <w:r w:rsidRPr="0029035B">
          <w:rPr>
            <w:rFonts w:asciiTheme="minorHAnsi" w:hAnsiTheme="minorHAnsi"/>
          </w:rPr>
          <w:t>https://www.filmakademie.wien/de</w:t>
        </w:r>
      </w:hyperlink>
      <w:r w:rsidRPr="0029035B">
        <w:rPr>
          <w:rFonts w:asciiTheme="minorHAnsi" w:hAnsiTheme="minorHAnsi"/>
        </w:rPr>
        <w:t xml:space="preserve"> abrufbar!</w:t>
      </w:r>
      <w:bookmarkEnd w:id="1"/>
    </w:p>
    <w:sectPr w:rsidR="00C65F55" w:rsidRPr="00CA6A31">
      <w:headerReference w:type="even" r:id="rId12"/>
      <w:headerReference w:type="default" r:id="rId13"/>
      <w:footerReference w:type="default" r:id="rId14"/>
      <w:footerReference w:type="first" r:id="rId15"/>
      <w:pgSz w:w="11907" w:h="16840" w:code="9"/>
      <w:pgMar w:top="1418" w:right="1077" w:bottom="1418" w:left="1418"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9FF22" w14:textId="77777777" w:rsidR="00A33737" w:rsidRDefault="00A33737">
      <w:r>
        <w:separator/>
      </w:r>
    </w:p>
  </w:endnote>
  <w:endnote w:type="continuationSeparator" w:id="0">
    <w:p w14:paraId="6E5F0C56" w14:textId="77777777" w:rsidR="00A33737" w:rsidRDefault="00A3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6E0AF" w14:textId="7AA32F73" w:rsidR="009938D3" w:rsidRDefault="009938D3">
    <w:pPr>
      <w:pStyle w:val="Fuzeile"/>
      <w:jc w:val="right"/>
    </w:pPr>
    <w:r>
      <w:t xml:space="preserve">BACHELORSTUDIUM </w:t>
    </w:r>
    <w:r w:rsidR="0007311A">
      <w:t>MONTAGE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04F3" w14:textId="77777777" w:rsidR="009938D3" w:rsidRDefault="009938D3">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A9988" w14:textId="77777777" w:rsidR="00A33737" w:rsidRDefault="00A33737">
      <w:r>
        <w:separator/>
      </w:r>
    </w:p>
  </w:footnote>
  <w:footnote w:type="continuationSeparator" w:id="0">
    <w:p w14:paraId="354E4066" w14:textId="77777777" w:rsidR="00A33737" w:rsidRDefault="00A33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76CF4" w14:textId="77777777" w:rsidR="009938D3" w:rsidRDefault="009938D3">
    <w:pPr>
      <w:pStyle w:val="Kopfzeile"/>
      <w:framePr w:wrap="around" w:vAnchor="text" w:hAnchor="margin" w:xAlign="center" w:y="1"/>
      <w:rPr>
        <w:rStyle w:val="Seitenzahl"/>
      </w:rPr>
    </w:pPr>
    <w:r>
      <w:rPr>
        <w:rStyle w:val="Seitenzahl"/>
      </w:rPr>
      <w:fldChar w:fldCharType="begin"/>
    </w:r>
    <w:r w:rsidR="00461CF8">
      <w:rPr>
        <w:rStyle w:val="Seitenzahl"/>
      </w:rPr>
      <w:instrText>PAGE</w:instrText>
    </w:r>
    <w:r>
      <w:rPr>
        <w:rStyle w:val="Seitenzahl"/>
      </w:rPr>
      <w:instrText xml:space="preserve">  </w:instrText>
    </w:r>
    <w:r>
      <w:rPr>
        <w:rStyle w:val="Seitenzahl"/>
      </w:rPr>
      <w:fldChar w:fldCharType="end"/>
    </w:r>
  </w:p>
  <w:p w14:paraId="679B976B" w14:textId="77777777" w:rsidR="009938D3" w:rsidRDefault="009938D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EEE6D" w14:textId="77777777" w:rsidR="009938D3" w:rsidRDefault="009938D3">
    <w:pPr>
      <w:pStyle w:val="Kopfzeile"/>
      <w:framePr w:wrap="around" w:vAnchor="text" w:hAnchor="margin" w:xAlign="center" w:y="1"/>
      <w:rPr>
        <w:rStyle w:val="Seitenzahl"/>
      </w:rPr>
    </w:pPr>
    <w:r>
      <w:rPr>
        <w:rStyle w:val="Seitenzahl"/>
      </w:rPr>
      <w:fldChar w:fldCharType="begin"/>
    </w:r>
    <w:r w:rsidR="00461CF8">
      <w:rPr>
        <w:rStyle w:val="Seitenzahl"/>
      </w:rPr>
      <w:instrText>PAGE</w:instrText>
    </w:r>
    <w:r>
      <w:rPr>
        <w:rStyle w:val="Seitenzahl"/>
      </w:rPr>
      <w:instrText xml:space="preserve">  </w:instrText>
    </w:r>
    <w:r>
      <w:rPr>
        <w:rStyle w:val="Seitenzahl"/>
      </w:rPr>
      <w:fldChar w:fldCharType="separate"/>
    </w:r>
    <w:r w:rsidR="007B1AB7">
      <w:rPr>
        <w:rStyle w:val="Seitenzahl"/>
        <w:noProof/>
      </w:rPr>
      <w:t>2</w:t>
    </w:r>
    <w:r>
      <w:rPr>
        <w:rStyle w:val="Seitenzahl"/>
      </w:rPr>
      <w:fldChar w:fldCharType="end"/>
    </w:r>
  </w:p>
  <w:p w14:paraId="5ABD9B3F" w14:textId="77777777" w:rsidR="009938D3" w:rsidRDefault="009938D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4A05"/>
    <w:multiLevelType w:val="hybridMultilevel"/>
    <w:tmpl w:val="CCC2BC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34195738"/>
    <w:multiLevelType w:val="hybridMultilevel"/>
    <w:tmpl w:val="6B16BB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E05547D"/>
    <w:multiLevelType w:val="hybridMultilevel"/>
    <w:tmpl w:val="30626E1C"/>
    <w:lvl w:ilvl="0" w:tplc="7EAE39B0">
      <w:start w:val="1"/>
      <w:numFmt w:val="decimal"/>
      <w:lvlText w:val="%1."/>
      <w:lvlJc w:val="left"/>
      <w:pPr>
        <w:ind w:left="720" w:hanging="360"/>
      </w:pPr>
    </w:lvl>
    <w:lvl w:ilvl="1" w:tplc="73666EEA">
      <w:start w:val="1"/>
      <w:numFmt w:val="decimal"/>
      <w:lvlText w:val="%2."/>
      <w:lvlJc w:val="left"/>
      <w:pPr>
        <w:tabs>
          <w:tab w:val="num" w:pos="1440"/>
        </w:tabs>
        <w:ind w:left="1440" w:hanging="360"/>
      </w:pPr>
    </w:lvl>
    <w:lvl w:ilvl="2" w:tplc="864ED3A0">
      <w:start w:val="1"/>
      <w:numFmt w:val="decimal"/>
      <w:lvlText w:val="%3."/>
      <w:lvlJc w:val="left"/>
      <w:pPr>
        <w:tabs>
          <w:tab w:val="num" w:pos="2160"/>
        </w:tabs>
        <w:ind w:left="2160" w:hanging="360"/>
      </w:pPr>
    </w:lvl>
    <w:lvl w:ilvl="3" w:tplc="17C411BE">
      <w:start w:val="1"/>
      <w:numFmt w:val="decimal"/>
      <w:lvlText w:val="%4."/>
      <w:lvlJc w:val="left"/>
      <w:pPr>
        <w:tabs>
          <w:tab w:val="num" w:pos="2880"/>
        </w:tabs>
        <w:ind w:left="2880" w:hanging="360"/>
      </w:pPr>
    </w:lvl>
    <w:lvl w:ilvl="4" w:tplc="0F0448EE">
      <w:start w:val="1"/>
      <w:numFmt w:val="decimal"/>
      <w:lvlText w:val="%5."/>
      <w:lvlJc w:val="left"/>
      <w:pPr>
        <w:tabs>
          <w:tab w:val="num" w:pos="3600"/>
        </w:tabs>
        <w:ind w:left="3600" w:hanging="360"/>
      </w:pPr>
    </w:lvl>
    <w:lvl w:ilvl="5" w:tplc="22568634">
      <w:start w:val="1"/>
      <w:numFmt w:val="decimal"/>
      <w:lvlText w:val="%6."/>
      <w:lvlJc w:val="left"/>
      <w:pPr>
        <w:tabs>
          <w:tab w:val="num" w:pos="4320"/>
        </w:tabs>
        <w:ind w:left="4320" w:hanging="360"/>
      </w:pPr>
    </w:lvl>
    <w:lvl w:ilvl="6" w:tplc="F27E94E8">
      <w:start w:val="1"/>
      <w:numFmt w:val="decimal"/>
      <w:lvlText w:val="%7."/>
      <w:lvlJc w:val="left"/>
      <w:pPr>
        <w:tabs>
          <w:tab w:val="num" w:pos="5040"/>
        </w:tabs>
        <w:ind w:left="5040" w:hanging="360"/>
      </w:pPr>
    </w:lvl>
    <w:lvl w:ilvl="7" w:tplc="1AE2A6DC">
      <w:start w:val="1"/>
      <w:numFmt w:val="decimal"/>
      <w:lvlText w:val="%8."/>
      <w:lvlJc w:val="left"/>
      <w:pPr>
        <w:tabs>
          <w:tab w:val="num" w:pos="5760"/>
        </w:tabs>
        <w:ind w:left="5760" w:hanging="360"/>
      </w:pPr>
    </w:lvl>
    <w:lvl w:ilvl="8" w:tplc="CFEAFBC4">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AT" w:vendorID="64" w:dllVersion="4096" w:nlCheck="1" w:checkStyle="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85"/>
    <w:rsid w:val="0007311A"/>
    <w:rsid w:val="000A7C39"/>
    <w:rsid w:val="000F2DE0"/>
    <w:rsid w:val="001E1FBC"/>
    <w:rsid w:val="001E277B"/>
    <w:rsid w:val="001E28DA"/>
    <w:rsid w:val="00233AB4"/>
    <w:rsid w:val="0029035B"/>
    <w:rsid w:val="002E4C7C"/>
    <w:rsid w:val="00343100"/>
    <w:rsid w:val="00412C11"/>
    <w:rsid w:val="00461CF8"/>
    <w:rsid w:val="00582424"/>
    <w:rsid w:val="00585780"/>
    <w:rsid w:val="005B261B"/>
    <w:rsid w:val="006052DF"/>
    <w:rsid w:val="00681C5C"/>
    <w:rsid w:val="00685312"/>
    <w:rsid w:val="006A30B5"/>
    <w:rsid w:val="006B6485"/>
    <w:rsid w:val="006E40FB"/>
    <w:rsid w:val="007167F6"/>
    <w:rsid w:val="00727487"/>
    <w:rsid w:val="00750A3F"/>
    <w:rsid w:val="007B196A"/>
    <w:rsid w:val="007B1AB7"/>
    <w:rsid w:val="007D6147"/>
    <w:rsid w:val="007E723A"/>
    <w:rsid w:val="008963BE"/>
    <w:rsid w:val="008D2768"/>
    <w:rsid w:val="008E4E8A"/>
    <w:rsid w:val="008F223A"/>
    <w:rsid w:val="009938D3"/>
    <w:rsid w:val="00A33737"/>
    <w:rsid w:val="00A568F4"/>
    <w:rsid w:val="00AC4AD4"/>
    <w:rsid w:val="00AE5B47"/>
    <w:rsid w:val="00BA0581"/>
    <w:rsid w:val="00C02A42"/>
    <w:rsid w:val="00C65F55"/>
    <w:rsid w:val="00C853D7"/>
    <w:rsid w:val="00CA38F4"/>
    <w:rsid w:val="00CA6A31"/>
    <w:rsid w:val="00CD135D"/>
    <w:rsid w:val="00CE59F6"/>
    <w:rsid w:val="00CE6803"/>
    <w:rsid w:val="00D81FF1"/>
    <w:rsid w:val="00E505A7"/>
    <w:rsid w:val="00E72CD2"/>
    <w:rsid w:val="00EF1EA7"/>
    <w:rsid w:val="00F152B5"/>
    <w:rsid w:val="00F32C68"/>
    <w:rsid w:val="00F47DA0"/>
    <w:rsid w:val="00F51779"/>
    <w:rsid w:val="00F801F9"/>
    <w:rsid w:val="00F914C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C3B5C"/>
  <w14:defaultImageDpi w14:val="300"/>
  <w15:docId w15:val="{70B45081-B6E9-4789-989D-36416503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next w:val="Standard"/>
    <w:pPr>
      <w:tabs>
        <w:tab w:val="center" w:pos="4320"/>
        <w:tab w:val="right" w:pos="8640"/>
      </w:tabs>
    </w:pPr>
    <w:rPr>
      <w:rFonts w:ascii="Tms Rmn" w:hAnsi="Tms Rmn"/>
      <w:sz w:val="20"/>
    </w:rPr>
  </w:style>
  <w:style w:type="character" w:styleId="Seitenzahl">
    <w:name w:val="page number"/>
    <w:basedOn w:val="Absatz-Standardschriftart"/>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709"/>
        <w:tab w:val="left" w:pos="1276"/>
      </w:tabs>
      <w:ind w:left="1275" w:hanging="566"/>
    </w:p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0A7C39"/>
    <w:pPr>
      <w:ind w:left="720"/>
      <w:contextualSpacing/>
    </w:pPr>
  </w:style>
  <w:style w:type="character" w:styleId="Hyperlink">
    <w:name w:val="Hyperlink"/>
    <w:basedOn w:val="Absatz-Standardschriftart"/>
    <w:rsid w:val="00582424"/>
    <w:rPr>
      <w:color w:val="0563C1" w:themeColor="hyperlink"/>
      <w:u w:val="single"/>
    </w:rPr>
  </w:style>
  <w:style w:type="paragraph" w:customStyle="1" w:styleId="Default">
    <w:name w:val="Default"/>
    <w:rsid w:val="0007311A"/>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Absatz-Standardschriftart"/>
    <w:uiPriority w:val="99"/>
    <w:semiHidden/>
    <w:unhideWhenUsed/>
    <w:rsid w:val="00073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836089">
      <w:bodyDiv w:val="1"/>
      <w:marLeft w:val="0"/>
      <w:marRight w:val="0"/>
      <w:marTop w:val="0"/>
      <w:marBottom w:val="0"/>
      <w:divBdr>
        <w:top w:val="none" w:sz="0" w:space="0" w:color="auto"/>
        <w:left w:val="none" w:sz="0" w:space="0" w:color="auto"/>
        <w:bottom w:val="none" w:sz="0" w:space="0" w:color="auto"/>
        <w:right w:val="none" w:sz="0" w:space="0" w:color="auto"/>
      </w:divBdr>
    </w:div>
    <w:div w:id="1255164184">
      <w:bodyDiv w:val="1"/>
      <w:marLeft w:val="0"/>
      <w:marRight w:val="0"/>
      <w:marTop w:val="0"/>
      <w:marBottom w:val="0"/>
      <w:divBdr>
        <w:top w:val="none" w:sz="0" w:space="0" w:color="auto"/>
        <w:left w:val="none" w:sz="0" w:space="0" w:color="auto"/>
        <w:bottom w:val="none" w:sz="0" w:space="0" w:color="auto"/>
        <w:right w:val="none" w:sz="0" w:space="0" w:color="auto"/>
      </w:divBdr>
    </w:div>
    <w:div w:id="1825580327">
      <w:bodyDiv w:val="1"/>
      <w:marLeft w:val="0"/>
      <w:marRight w:val="0"/>
      <w:marTop w:val="0"/>
      <w:marBottom w:val="0"/>
      <w:divBdr>
        <w:top w:val="none" w:sz="0" w:space="0" w:color="auto"/>
        <w:left w:val="none" w:sz="0" w:space="0" w:color="auto"/>
        <w:bottom w:val="none" w:sz="0" w:space="0" w:color="auto"/>
        <w:right w:val="none" w:sz="0" w:space="0" w:color="auto"/>
      </w:divBdr>
    </w:div>
    <w:div w:id="18795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mdw.ac.at/mdw_online/ee/ui/ca2/app/deskto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mdw.ac.at/studienplaene/?stNR=8467&amp;stArt=cu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lmakademie.wien/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nline.mdw.ac.at/mdw_online/ee/ui/ca2/app/desktop/" TargetMode="External"/><Relationship Id="rId4" Type="http://schemas.openxmlformats.org/officeDocument/2006/relationships/webSettings" Target="webSettings.xml"/><Relationship Id="rId9" Type="http://schemas.openxmlformats.org/officeDocument/2006/relationships/hyperlink" Target="https://online.mdw.ac.at/mdw_online/ee/ui/ca2/app/deskto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STUDIENRICHTUNG "SCHNITT"</vt:lpstr>
    </vt:vector>
  </TitlesOfParts>
  <Company>Hochschule für Musik</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STUDIENRICHTUNG "SCHNITT"</dc:title>
  <dc:subject/>
  <dc:creator>Anneliese</dc:creator>
  <cp:keywords/>
  <dc:description/>
  <cp:lastModifiedBy>Christina Wintersteiger-Wilplinger</cp:lastModifiedBy>
  <cp:revision>27</cp:revision>
  <cp:lastPrinted>2012-10-01T14:10:00Z</cp:lastPrinted>
  <dcterms:created xsi:type="dcterms:W3CDTF">2015-10-08T14:02:00Z</dcterms:created>
  <dcterms:modified xsi:type="dcterms:W3CDTF">2022-10-19T09:24:00Z</dcterms:modified>
</cp:coreProperties>
</file>